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>hereinafter 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2020</w:t>
      </w:r>
      <w:r>
        <w:rPr>
          <w:color w:val="000000" w:themeColor="text1"/>
          <w:sz w:val="21"/>
          <w:szCs w:val="21"/>
        </w:rPr>
        <w:t xml:space="preserve">by and among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the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>to deliver fifty percent or more of the issued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JCM Credits to the Japanese </w:t>
      </w:r>
      <w:r>
        <w:rPr>
          <w:rFonts w:hint="eastAsia"/>
          <w:color w:val="000000" w:themeColor="text1"/>
          <w:sz w:val="21"/>
          <w:szCs w:val="21"/>
        </w:rPr>
        <w:t>G</w:t>
      </w:r>
      <w:r>
        <w:rPr>
          <w:color w:val="000000" w:themeColor="text1"/>
          <w:sz w:val="21"/>
          <w:szCs w:val="21"/>
        </w:rPr>
        <w:t>overnment</w:t>
      </w:r>
      <w:r>
        <w:rPr>
          <w:rFonts w:hint="eastAsia"/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corresponding to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emission reductions achieved by the</w:t>
      </w:r>
      <w:r>
        <w:rPr>
          <w:rFonts w:hint="eastAsia"/>
          <w:color w:val="000000" w:themeColor="text1"/>
          <w:sz w:val="21"/>
          <w:szCs w:val="21"/>
        </w:rPr>
        <w:t xml:space="preserve"> Project</w:t>
      </w:r>
      <w:r>
        <w:rPr>
          <w:color w:val="000000" w:themeColor="text1"/>
          <w:sz w:val="21"/>
          <w:szCs w:val="21"/>
        </w:rPr>
        <w:t xml:space="preserve"> for the Japanese </w:t>
      </w:r>
      <w:r>
        <w:rPr>
          <w:rFonts w:hint="eastAsia"/>
          <w:color w:val="000000" w:themeColor="text1"/>
          <w:sz w:val="21"/>
          <w:szCs w:val="21"/>
        </w:rPr>
        <w:t>legal durable years</w:t>
      </w:r>
      <w:r>
        <w:rPr>
          <w:color w:val="000000" w:themeColor="text1"/>
          <w:sz w:val="21"/>
          <w:szCs w:val="21"/>
        </w:rPr>
        <w:t xml:space="preserve"> of the facilities to be installed by the Project.</w:t>
      </w: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>
      <w:headerReference w:type="default" r:id="rId7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right"/>
      <w:rPr>
        <w:sz w:val="18"/>
        <w:szCs w:val="18"/>
      </w:rPr>
    </w:pPr>
  </w:p>
  <w:p>
    <w:pPr>
      <w:pStyle w:val="a4"/>
      <w:jc w:val="right"/>
      <w:rPr>
        <w:sz w:val="18"/>
        <w:szCs w:val="18"/>
      </w:rPr>
    </w:pPr>
  </w:p>
  <w:p>
    <w:pPr>
      <w:pStyle w:val="a4"/>
      <w:jc w:val="right"/>
    </w:pPr>
    <w:r>
      <w:rPr>
        <w:rFonts w:hint="eastAsia"/>
        <w:sz w:val="18"/>
        <w:szCs w:val="18"/>
      </w:rPr>
      <w:t>公募提案書（様式</w:t>
    </w:r>
    <w:r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629c97bc8780cba340f33aca43a3c35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17a6bbb5658cb8bc09bd8a833c23303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1D6F-3447-4BE3-9168-A530207B0CDD}"/>
</file>

<file path=customXml/itemProps2.xml><?xml version="1.0" encoding="utf-8"?>
<ds:datastoreItem xmlns:ds="http://schemas.openxmlformats.org/officeDocument/2006/customXml" ds:itemID="{70FB5088-BD7D-4485-BF88-52D84351EEE8}"/>
</file>

<file path=customXml/itemProps3.xml><?xml version="1.0" encoding="utf-8"?>
<ds:datastoreItem xmlns:ds="http://schemas.openxmlformats.org/officeDocument/2006/customXml" ds:itemID="{140C390D-A050-4586-8A04-039238539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2020-04-06T05:55:00Z</dcterms:created>
  <dcterms:modified xsi:type="dcterms:W3CDTF">2020-04-06T05:55:00Z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123</vt:lpwstr>
  </property>
  <property fmtid="{D5CDD505-2E9C-101B-9397-08002B2CF9AE}" pid="3" name="ContentTypeId">
    <vt:lpwstr>0x010100FBF03F8C4991D74D9D65A79723DD071A</vt:lpwstr>
  </property>
</Properties>
</file>